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q54qgk1t6gic" w:id="0"/>
      <w:bookmarkEnd w:id="0"/>
      <w:r w:rsidDel="00000000" w:rsidR="00000000" w:rsidRPr="00000000">
        <w:rPr>
          <w:rFonts w:ascii="Georgia" w:cs="Georgia" w:eastAsia="Georgia" w:hAnsi="Georgia"/>
          <w:b w:val="1"/>
          <w:bCs w:val="1"/>
          <w:i w:val="0"/>
          <w:iCs w:val="0"/>
          <w:smallCaps w:val="0"/>
          <w:strike w:val="0"/>
          <w:color w:val="000000"/>
          <w:sz w:val="96"/>
          <w:szCs w:val="96"/>
          <w:u w:val="none"/>
          <w:shd w:fill="auto" w:val="clear"/>
          <w:vertAlign w:val="baseline"/>
          <w:rtl w:val="0"/>
        </w:rPr>
        <w:t xml:space="preserve">26S1 Homework</w:t>
      </w:r>
      <w:r w:rsidDel="00000000" w:rsidR="00000000" w:rsidRPr="00000000">
        <w:rPr>
          <w:rtl w:val="0"/>
        </w:rPr>
      </w:r>
    </w:p>
    <w:p w:rsidR="00000000" w:rsidDel="00000000" w:rsidP="00000000" w:rsidRDefault="00000000" w:rsidRPr="00000000" w14:paraId="00000002">
      <w:pPr>
        <w:pStyle w:val="Title"/>
        <w:rPr/>
      </w:pPr>
      <w:bookmarkStart w:colFirst="0" w:colLast="0" w:name="_naiey8uu12w5" w:id="1"/>
      <w:bookmarkEnd w:id="1"/>
      <w:r w:rsidDel="00000000" w:rsidR="00000000" w:rsidRPr="00000000">
        <w:rPr>
          <w:rtl w:val="0"/>
        </w:rPr>
        <w:t xml:space="preserve">26S1 Homework</w:t>
      </w:r>
    </w:p>
    <w:p w:rsidR="00000000" w:rsidDel="00000000" w:rsidP="00000000" w:rsidRDefault="00000000" w:rsidRPr="00000000" w14:paraId="00000003">
      <w:pPr>
        <w:pStyle w:val="Subtitle"/>
        <w:rPr/>
      </w:pPr>
      <w:bookmarkStart w:colFirst="0" w:colLast="0" w:name="_6tls12v420ju" w:id="2"/>
      <w:bookmarkEnd w:id="2"/>
      <w:r w:rsidDel="00000000" w:rsidR="00000000" w:rsidRPr="00000000">
        <w:rPr>
          <w:rtl w:val="0"/>
        </w:rPr>
        <w:t xml:space="preserve">Punctuation and Operations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Heading1"/>
        <w:rPr/>
      </w:pPr>
      <w:bookmarkStart w:colFirst="0" w:colLast="0" w:name="_qaxkuz1zcabv" w:id="3"/>
      <w:bookmarkEnd w:id="3"/>
      <w:r w:rsidDel="00000000" w:rsidR="00000000" w:rsidRPr="00000000">
        <w:rPr>
          <w:rtl w:val="0"/>
        </w:rPr>
        <w:t xml:space="preserve">What will homework look like?</w:t>
      </w:r>
    </w:p>
    <w:p w:rsidR="00000000" w:rsidDel="00000000" w:rsidP="00000000" w:rsidRDefault="00000000" w:rsidRPr="00000000" w14:paraId="00000006">
      <w:pPr>
        <w:rPr/>
      </w:pPr>
      <w:r w:rsidDel="00000000" w:rsidR="00000000" w:rsidRPr="00000000">
        <w:rPr>
          <w:rtl w:val="0"/>
        </w:rPr>
        <w:t xml:space="preserve">Every week, we will give you 6–8 questions to work on (about 30 minutes), split between English language arts and mathematics. Some questions will be more challenging than others.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Try your best to submit your work before the start of the next lesson, but remember that homework is optional. You will sometimes see additional practice worksheets. You do not need to complete those; we will only grade the documents labeled “26S</w:t>
      </w:r>
      <w:r w:rsidDel="00000000" w:rsidR="00000000" w:rsidRPr="00000000">
        <w:rPr>
          <w:i w:val="1"/>
          <w:iCs w:val="1"/>
          <w:rtl w:val="0"/>
        </w:rPr>
        <w:t xml:space="preserve">X</w:t>
      </w:r>
      <w:r w:rsidDel="00000000" w:rsidR="00000000" w:rsidRPr="00000000">
        <w:rPr>
          <w:rtl w:val="0"/>
        </w:rPr>
        <w:t xml:space="preserve"> Homework.”</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Homework will be graded out of eight points; your assigned tutor will give you feedback on your work. Feel free to resubmit and correct your mistakes as many times as needed.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i9nm8af8dq9s" w:id="4"/>
      <w:bookmarkEnd w:id="4"/>
      <w:r w:rsidDel="00000000" w:rsidR="00000000" w:rsidRPr="00000000">
        <w:rPr>
          <w:rtl w:val="0"/>
        </w:rPr>
        <w:t xml:space="preserve">English Language Arts: Punctuation</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Correct the run-on sentence without creating two new sentences. </w:t>
      </w:r>
      <w:r w:rsidDel="00000000" w:rsidR="00000000" w:rsidRPr="00000000">
        <w:rPr>
          <w:b w:val="1"/>
          <w:bCs w:val="1"/>
          <w:rtl w:val="0"/>
        </w:rPr>
        <w:t xml:space="preserve">[1]</w:t>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7920"/>
        <w:tblGridChange w:id="0">
          <w:tblGrid>
            <w:gridCol w:w="720"/>
            <w:gridCol w:w="7920"/>
          </w:tblGrid>
        </w:tblGridChange>
      </w:tblGrid>
      <w:tr>
        <w:trPr>
          <w:cantSplit w:val="0"/>
          <w:tblHeader w:val="0"/>
        </w:trPr>
        <w:tc>
          <w:tcPr>
            <w:tcBorders>
              <w:top w:color="000000" w:space="0" w:sz="0" w:val="nil"/>
              <w:left w:color="000000" w:space="0" w:sz="0" w:val="nil"/>
              <w:bottom w:color="000000" w:space="0" w:sz="0" w:val="nil"/>
            </w:tcBorders>
            <w:tcMar>
              <w:top w:w="99.36" w:type="dxa"/>
              <w:left w:w="99.36" w:type="dxa"/>
              <w:bottom w:w="99.36" w:type="dxa"/>
              <w:right w:w="99.36" w:type="dxa"/>
            </w:tcMar>
          </w:tcPr>
          <w:p w:rsidR="00000000" w:rsidDel="00000000" w:rsidP="00000000" w:rsidRDefault="00000000" w:rsidRPr="00000000" w14:paraId="0000000E">
            <w:pPr>
              <w:widowControl w:val="0"/>
              <w:spacing w:line="240" w:lineRule="auto"/>
              <w:rPr/>
            </w:pP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0F">
            <w:pPr>
              <w:widowControl w:val="0"/>
              <w:rPr/>
            </w:pPr>
            <w:r w:rsidDel="00000000" w:rsidR="00000000" w:rsidRPr="00000000">
              <w:rPr>
                <w:rtl w:val="0"/>
              </w:rPr>
              <w:t xml:space="preserve">Herodotus is sometimes accused of making up stories for his </w:t>
            </w:r>
            <w:r w:rsidDel="00000000" w:rsidR="00000000" w:rsidRPr="00000000">
              <w:rPr>
                <w:rtl w:val="0"/>
              </w:rPr>
              <w:t xml:space="preserve">histories he claimed</w:t>
            </w:r>
            <w:r w:rsidDel="00000000" w:rsidR="00000000" w:rsidRPr="00000000">
              <w:rPr>
                <w:rtl w:val="0"/>
              </w:rPr>
              <w:t xml:space="preserve"> he simply recorded what he had been told.</w:t>
            </w:r>
          </w:p>
        </w:tc>
      </w:tr>
    </w:tbl>
    <w:p w:rsidR="00000000" w:rsidDel="00000000" w:rsidP="00000000" w:rsidRDefault="00000000" w:rsidRPr="00000000" w14:paraId="00000010">
      <w:pPr>
        <w:ind w:left="720" w:firstLine="0"/>
        <w:rPr>
          <w:b w:val="1"/>
          <w:bCs w:val="1"/>
          <w:i w:val="1"/>
          <w:iCs w:val="1"/>
        </w:rPr>
      </w:pPr>
      <w:r w:rsidDel="00000000" w:rsidR="00000000" w:rsidRPr="00000000">
        <w:rPr>
          <w:b w:val="1"/>
          <w:bCs w:val="1"/>
          <w:i w:val="1"/>
          <w:iCs w:val="1"/>
          <w:rtl w:val="0"/>
        </w:rPr>
        <w:t xml:space="preserve">Write your answer here.</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1"/>
        </w:numPr>
        <w:ind w:left="720" w:hanging="360"/>
      </w:pPr>
      <w:r w:rsidDel="00000000" w:rsidR="00000000" w:rsidRPr="00000000">
        <w:rPr>
          <w:rtl w:val="0"/>
        </w:rPr>
        <w:t xml:space="preserve">Correct the run-on sentence without creating two new sentences. </w:t>
      </w:r>
      <w:r w:rsidDel="00000000" w:rsidR="00000000" w:rsidRPr="00000000">
        <w:rPr>
          <w:b w:val="1"/>
          <w:bCs w:val="1"/>
          <w:rtl w:val="0"/>
        </w:rPr>
        <w:t xml:space="preserve">[1]</w:t>
      </w:r>
    </w:p>
    <w:tbl>
      <w:tblPr>
        <w:tblStyle w:val="Table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7920"/>
        <w:tblGridChange w:id="0">
          <w:tblGrid>
            <w:gridCol w:w="720"/>
            <w:gridCol w:w="7920"/>
          </w:tblGrid>
        </w:tblGridChange>
      </w:tblGrid>
      <w:tr>
        <w:trPr>
          <w:cantSplit w:val="0"/>
          <w:tblHeader w:val="0"/>
        </w:trPr>
        <w:tc>
          <w:tcPr>
            <w:tcBorders>
              <w:top w:color="000000" w:space="0" w:sz="0" w:val="nil"/>
              <w:left w:color="000000" w:space="0" w:sz="0" w:val="nil"/>
              <w:bottom w:color="000000" w:space="0" w:sz="0" w:val="nil"/>
            </w:tcBorders>
            <w:tcMar>
              <w:top w:w="99.36" w:type="dxa"/>
              <w:left w:w="99.36" w:type="dxa"/>
              <w:bottom w:w="99.36" w:type="dxa"/>
              <w:right w:w="99.36" w:type="dxa"/>
            </w:tcMar>
          </w:tcPr>
          <w:p w:rsidR="00000000" w:rsidDel="00000000" w:rsidP="00000000" w:rsidRDefault="00000000" w:rsidRPr="00000000" w14:paraId="00000013">
            <w:pPr>
              <w:widowControl w:val="0"/>
              <w:spacing w:line="240" w:lineRule="auto"/>
              <w:rPr/>
            </w:pP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14">
            <w:pPr>
              <w:widowControl w:val="0"/>
              <w:rPr/>
            </w:pPr>
            <w:r w:rsidDel="00000000" w:rsidR="00000000" w:rsidRPr="00000000">
              <w:rPr>
                <w:rtl w:val="0"/>
              </w:rPr>
              <w:t xml:space="preserve">The new arts center just </w:t>
            </w:r>
            <w:r w:rsidDel="00000000" w:rsidR="00000000" w:rsidRPr="00000000">
              <w:rPr>
                <w:rtl w:val="0"/>
              </w:rPr>
              <w:t xml:space="preserve">opened it has</w:t>
            </w:r>
            <w:r w:rsidDel="00000000" w:rsidR="00000000" w:rsidRPr="00000000">
              <w:rPr>
                <w:rtl w:val="0"/>
              </w:rPr>
              <w:t xml:space="preserve"> a crafts room for children under thirteen.</w:t>
            </w:r>
          </w:p>
        </w:tc>
      </w:tr>
    </w:tbl>
    <w:p w:rsidR="00000000" w:rsidDel="00000000" w:rsidP="00000000" w:rsidRDefault="00000000" w:rsidRPr="00000000" w14:paraId="00000015">
      <w:pPr>
        <w:ind w:left="720" w:firstLine="0"/>
        <w:rPr>
          <w:b w:val="1"/>
          <w:bCs w:val="1"/>
          <w:i w:val="1"/>
          <w:iCs w:val="1"/>
        </w:rPr>
      </w:pPr>
      <w:r w:rsidDel="00000000" w:rsidR="00000000" w:rsidRPr="00000000">
        <w:rPr>
          <w:b w:val="1"/>
          <w:bCs w:val="1"/>
          <w:i w:val="1"/>
          <w:iCs w:val="1"/>
          <w:rtl w:val="0"/>
        </w:rPr>
        <w:t xml:space="preserve">Write your answer here.</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Identify and revise the </w:t>
      </w:r>
      <w:r w:rsidDel="00000000" w:rsidR="00000000" w:rsidRPr="00000000">
        <w:rPr>
          <w:b w:val="1"/>
          <w:bCs w:val="1"/>
          <w:rtl w:val="0"/>
        </w:rPr>
        <w:t xml:space="preserve">two</w:t>
      </w:r>
      <w:r w:rsidDel="00000000" w:rsidR="00000000" w:rsidRPr="00000000">
        <w:rPr>
          <w:rtl w:val="0"/>
        </w:rPr>
        <w:t xml:space="preserve"> sentences that have errors in their construction. </w:t>
      </w:r>
      <w:r w:rsidDel="00000000" w:rsidR="00000000" w:rsidRPr="00000000">
        <w:rPr>
          <w:b w:val="1"/>
          <w:bCs w:val="1"/>
          <w:rtl w:val="0"/>
        </w:rPr>
        <w:t xml:space="preserve">[2]</w:t>
      </w:r>
    </w:p>
    <w:tbl>
      <w:tblPr>
        <w:tblStyle w:val="Table3"/>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
        <w:gridCol w:w="7920"/>
        <w:tblGridChange w:id="0">
          <w:tblGrid>
            <w:gridCol w:w="720"/>
            <w:gridCol w:w="7920"/>
          </w:tblGrid>
        </w:tblGridChange>
      </w:tblGrid>
      <w:tr>
        <w:trPr>
          <w:cantSplit w:val="0"/>
          <w:tblHeader w:val="0"/>
        </w:trPr>
        <w:tc>
          <w:tcPr>
            <w:tcBorders>
              <w:top w:color="000000" w:space="0" w:sz="0" w:val="nil"/>
              <w:left w:color="000000" w:space="0" w:sz="0" w:val="nil"/>
              <w:bottom w:color="000000" w:space="0" w:sz="0" w:val="nil"/>
            </w:tcBorders>
            <w:tcMar>
              <w:top w:w="99.36" w:type="dxa"/>
              <w:left w:w="99.36" w:type="dxa"/>
              <w:bottom w:w="99.36" w:type="dxa"/>
              <w:right w:w="99.36" w:type="dxa"/>
            </w:tcMar>
          </w:tcPr>
          <w:p w:rsidR="00000000" w:rsidDel="00000000" w:rsidP="00000000" w:rsidRDefault="00000000" w:rsidRPr="00000000" w14:paraId="00000018">
            <w:pPr>
              <w:widowControl w:val="0"/>
              <w:spacing w:line="240" w:lineRule="auto"/>
              <w:rPr/>
            </w:pPr>
            <w:r w:rsidDel="00000000" w:rsidR="00000000" w:rsidRPr="00000000">
              <w:rPr>
                <w:rtl w:val="0"/>
              </w:rPr>
            </w:r>
          </w:p>
        </w:tc>
        <w:tc>
          <w:tcPr>
            <w:tcMar>
              <w:top w:w="99.36" w:type="dxa"/>
              <w:left w:w="99.36" w:type="dxa"/>
              <w:bottom w:w="99.36" w:type="dxa"/>
              <w:right w:w="99.36" w:type="dxa"/>
            </w:tcMar>
          </w:tcPr>
          <w:p w:rsidR="00000000" w:rsidDel="00000000" w:rsidP="00000000" w:rsidRDefault="00000000" w:rsidRPr="00000000" w14:paraId="00000019">
            <w:pPr>
              <w:widowControl w:val="0"/>
              <w:rPr/>
            </w:pPr>
            <w:r w:rsidDel="00000000" w:rsidR="00000000" w:rsidRPr="00000000">
              <w:rPr>
                <w:rtl w:val="0"/>
              </w:rPr>
              <w:t xml:space="preserve">(1) The Metropolitan Transportation Authority is North America’s largest transportation network. (2) It serves a population of 15.3 million people across a 5,000 square mile travel area surrounding New York City, Long Island, southeastern New York State, and Connecticut. (3) The MTA network comprises the nation’s largest bus fleet and more subway and commuter rail cars than all other U.S. transit systems combined. (4) The MTA family includes 70,000 employees in a variety of positions, (from bus and train operators to engineers, accountants and policy experts.)</w:t>
            </w:r>
          </w:p>
        </w:tc>
      </w:tr>
    </w:tbl>
    <w:p w:rsidR="00000000" w:rsidDel="00000000" w:rsidP="00000000" w:rsidRDefault="00000000" w:rsidRPr="00000000" w14:paraId="0000001A">
      <w:pPr>
        <w:ind w:left="1440" w:hanging="720"/>
        <w:rPr>
          <w:sz w:val="16"/>
          <w:szCs w:val="16"/>
        </w:rPr>
      </w:pPr>
      <w:r w:rsidDel="00000000" w:rsidR="00000000" w:rsidRPr="00000000">
        <w:rPr>
          <w:sz w:val="16"/>
          <w:szCs w:val="16"/>
          <w:rtl w:val="0"/>
        </w:rPr>
        <w:t xml:space="preserve">Adapted from: "About the MTA." </w:t>
      </w:r>
      <w:r w:rsidDel="00000000" w:rsidR="00000000" w:rsidRPr="00000000">
        <w:rPr>
          <w:i w:val="1"/>
          <w:iCs w:val="1"/>
          <w:sz w:val="16"/>
          <w:szCs w:val="16"/>
          <w:rtl w:val="0"/>
        </w:rPr>
        <w:t xml:space="preserve">Metropolitan Transportation Authority</w:t>
      </w:r>
      <w:r w:rsidDel="00000000" w:rsidR="00000000" w:rsidRPr="00000000">
        <w:rPr>
          <w:sz w:val="16"/>
          <w:szCs w:val="16"/>
          <w:rtl w:val="0"/>
        </w:rPr>
        <w:t xml:space="preserve">, www.mta.info/about. Accessed 22 Mar. 2026.</w:t>
      </w:r>
    </w:p>
    <w:p w:rsidR="00000000" w:rsidDel="00000000" w:rsidP="00000000" w:rsidRDefault="00000000" w:rsidRPr="00000000" w14:paraId="0000001B">
      <w:pPr>
        <w:ind w:left="720" w:firstLine="0"/>
        <w:rPr>
          <w:b w:val="1"/>
          <w:bCs w:val="1"/>
          <w:i w:val="1"/>
          <w:iCs w:val="1"/>
        </w:rPr>
      </w:pPr>
      <w:r w:rsidDel="00000000" w:rsidR="00000000" w:rsidRPr="00000000">
        <w:rPr>
          <w:b w:val="1"/>
          <w:bCs w:val="1"/>
          <w:i w:val="1"/>
          <w:iCs w:val="1"/>
          <w:rtl w:val="0"/>
        </w:rPr>
        <w:t xml:space="preserve">Write your answer here.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1"/>
        <w:rPr/>
      </w:pPr>
      <w:bookmarkStart w:colFirst="0" w:colLast="0" w:name="_x45zo2taqb6f" w:id="5"/>
      <w:bookmarkEnd w:id="5"/>
      <w:r w:rsidDel="00000000" w:rsidR="00000000" w:rsidRPr="00000000">
        <w:rPr>
          <w:rtl w:val="0"/>
        </w:rPr>
        <w:t xml:space="preserve">Mathematics: Operations</w:t>
      </w:r>
    </w:p>
    <w:p w:rsidR="00000000" w:rsidDel="00000000" w:rsidP="00000000" w:rsidRDefault="00000000" w:rsidRPr="00000000" w14:paraId="0000001E">
      <w:pPr>
        <w:rPr/>
      </w:pPr>
      <w:r w:rsidDel="00000000" w:rsidR="00000000" w:rsidRPr="00000000">
        <w:rPr>
          <w:rtl w:val="0"/>
        </w:rPr>
        <w:t xml:space="preserve">Clearly indicate the necessary steps, including appropriate formula substitutions, diagrams, graphs, charts, etc. You may not use a calculator. For all questions in this part, a correct numerical answer with no work shown will receive only </w:t>
      </w:r>
      <w:r w:rsidDel="00000000" w:rsidR="00000000" w:rsidRPr="00000000">
        <w:rPr>
          <w:b w:val="1"/>
          <w:bCs w:val="1"/>
          <w:rtl w:val="0"/>
        </w:rPr>
        <w:t xml:space="preserve">0.5 point</w:t>
      </w:r>
      <w:r w:rsidDel="00000000" w:rsidR="00000000" w:rsidRPr="00000000">
        <w:rPr>
          <w:rtl w:val="0"/>
        </w:rPr>
        <w:t xml:space="preserv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Evaluate </w:t>
      </w:r>
      <m:oMath>
        <m:r>
          <w:rPr/>
          <m:t xml:space="preserve">618.5</m:t>
        </m:r>
        <m:r>
          <w:rPr/>
          <m:t>÷</m:t>
        </m:r>
        <m:r>
          <w:rPr/>
          <m:t xml:space="preserve">7.5</m:t>
        </m:r>
      </m:oMath>
      <w:r w:rsidDel="00000000" w:rsidR="00000000" w:rsidRPr="00000000">
        <w:rPr>
          <w:rtl w:val="0"/>
        </w:rPr>
        <w:t xml:space="preserve"> to the nearest hundredth. </w:t>
      </w:r>
      <w:r w:rsidDel="00000000" w:rsidR="00000000" w:rsidRPr="00000000">
        <w:rPr>
          <w:b w:val="1"/>
          <w:bCs w:val="1"/>
          <w:rtl w:val="0"/>
        </w:rPr>
        <w:t xml:space="preserve">[1]</w:t>
      </w:r>
    </w:p>
    <w:p w:rsidR="00000000" w:rsidDel="00000000" w:rsidP="00000000" w:rsidRDefault="00000000" w:rsidRPr="00000000" w14:paraId="00000021">
      <w:pPr>
        <w:ind w:left="720" w:firstLine="0"/>
        <w:rPr>
          <w:b w:val="1"/>
          <w:bCs w:val="1"/>
          <w:i w:val="1"/>
          <w:iCs w:val="1"/>
        </w:rPr>
      </w:pPr>
      <w:r w:rsidDel="00000000" w:rsidR="00000000" w:rsidRPr="00000000">
        <w:rPr>
          <w:b w:val="1"/>
          <w:bCs w:val="1"/>
          <w:i w:val="1"/>
          <w:iCs w:val="1"/>
          <w:rtl w:val="0"/>
        </w:rPr>
        <w:t xml:space="preserve">Write your answer here.</w:t>
      </w:r>
    </w:p>
    <w:p w:rsidR="00000000" w:rsidDel="00000000" w:rsidP="00000000" w:rsidRDefault="00000000" w:rsidRPr="00000000" w14:paraId="00000022">
      <w:pPr>
        <w:ind w:left="720" w:firstLine="0"/>
        <w:rPr/>
      </w:pPr>
      <w:r w:rsidDel="00000000" w:rsidR="00000000" w:rsidRPr="00000000">
        <w:rPr>
          <w:rtl w:val="0"/>
        </w:rPr>
      </w:r>
    </w:p>
    <w:p w:rsidR="00000000" w:rsidDel="00000000" w:rsidP="00000000" w:rsidRDefault="00000000" w:rsidRPr="00000000" w14:paraId="00000023">
      <w:pPr>
        <w:numPr>
          <w:ilvl w:val="0"/>
          <w:numId w:val="1"/>
        </w:numPr>
        <w:ind w:left="720" w:hanging="360"/>
      </w:pPr>
      <w:r w:rsidDel="00000000" w:rsidR="00000000" w:rsidRPr="00000000">
        <w:rPr>
          <w:rtl w:val="0"/>
        </w:rPr>
        <w:t xml:space="preserve">Evaluate </w:t>
      </w:r>
      <m:oMath>
        <m:f>
          <m:fPr>
            <m:ctrlPr>
              <w:rPr/>
            </m:ctrlPr>
          </m:fPr>
          <m:num>
            <m:r>
              <w:rPr/>
              <m:t xml:space="preserve">63</m:t>
            </m:r>
          </m:num>
          <m:den>
            <m:r>
              <w:rPr/>
              <m:t xml:space="preserve">2</m:t>
            </m:r>
          </m:den>
        </m:f>
        <m:r>
          <w:rPr/>
          <m:t>÷</m:t>
        </m:r>
        <m:f>
          <m:fPr>
            <m:ctrlPr>
              <w:rPr/>
            </m:ctrlPr>
          </m:fPr>
          <m:num>
            <m:r>
              <w:rPr/>
              <m:t xml:space="preserve">54</m:t>
            </m:r>
          </m:num>
          <m:den>
            <m:r>
              <w:rPr/>
              <m:t xml:space="preserve">4</m:t>
            </m:r>
          </m:den>
        </m:f>
      </m:oMath>
      <w:r w:rsidDel="00000000" w:rsidR="00000000" w:rsidRPr="00000000">
        <w:rPr>
          <w:rtl w:val="0"/>
        </w:rPr>
        <w:t xml:space="preserve">. Express your answer as a fraction in simplest form. </w:t>
      </w:r>
      <w:r w:rsidDel="00000000" w:rsidR="00000000" w:rsidRPr="00000000">
        <w:rPr>
          <w:b w:val="1"/>
          <w:bCs w:val="1"/>
          <w:rtl w:val="0"/>
        </w:rPr>
        <w:t xml:space="preserve">[1]</w:t>
      </w:r>
    </w:p>
    <w:p w:rsidR="00000000" w:rsidDel="00000000" w:rsidP="00000000" w:rsidRDefault="00000000" w:rsidRPr="00000000" w14:paraId="00000024">
      <w:pPr>
        <w:ind w:left="720" w:firstLine="0"/>
        <w:rPr>
          <w:b w:val="1"/>
          <w:bCs w:val="1"/>
          <w:i w:val="1"/>
          <w:iCs w:val="1"/>
        </w:rPr>
      </w:pPr>
      <w:r w:rsidDel="00000000" w:rsidR="00000000" w:rsidRPr="00000000">
        <w:rPr>
          <w:b w:val="1"/>
          <w:bCs w:val="1"/>
          <w:i w:val="1"/>
          <w:iCs w:val="1"/>
          <w:rtl w:val="0"/>
        </w:rPr>
        <w:t xml:space="preserve">Write your answer here.</w:t>
      </w:r>
    </w:p>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numPr>
          <w:ilvl w:val="0"/>
          <w:numId w:val="1"/>
        </w:numPr>
        <w:ind w:left="720" w:hanging="360"/>
      </w:pPr>
      <w:r w:rsidDel="00000000" w:rsidR="00000000" w:rsidRPr="00000000">
        <w:rPr>
          <w:rtl w:val="0"/>
        </w:rPr>
        <w:t xml:space="preserve">Identify the greatest common factor of </w:t>
      </w:r>
      <m:oMath>
        <m:r>
          <w:rPr/>
          <m:t xml:space="preserve">72</m:t>
        </m:r>
      </m:oMath>
      <w:r w:rsidDel="00000000" w:rsidR="00000000" w:rsidRPr="00000000">
        <w:rPr>
          <w:rtl w:val="0"/>
        </w:rPr>
        <w:t xml:space="preserve"> and </w:t>
      </w:r>
      <m:oMath>
        <m:r>
          <w:rPr/>
          <m:t xml:space="preserve">189</m:t>
        </m:r>
      </m:oMath>
      <w:r w:rsidDel="00000000" w:rsidR="00000000" w:rsidRPr="00000000">
        <w:rPr>
          <w:rtl w:val="0"/>
        </w:rPr>
        <w:t xml:space="preserve">. </w:t>
      </w:r>
      <w:r w:rsidDel="00000000" w:rsidR="00000000" w:rsidRPr="00000000">
        <w:rPr>
          <w:b w:val="1"/>
          <w:bCs w:val="1"/>
          <w:rtl w:val="0"/>
        </w:rPr>
        <w:t xml:space="preserve">[1]</w:t>
      </w:r>
    </w:p>
    <w:p w:rsidR="00000000" w:rsidDel="00000000" w:rsidP="00000000" w:rsidRDefault="00000000" w:rsidRPr="00000000" w14:paraId="00000027">
      <w:pPr>
        <w:ind w:left="720" w:firstLine="0"/>
        <w:rPr/>
      </w:pPr>
      <w:r w:rsidDel="00000000" w:rsidR="00000000" w:rsidRPr="00000000">
        <w:rPr>
          <w:b w:val="1"/>
          <w:bCs w:val="1"/>
          <w:i w:val="1"/>
          <w:iCs w:val="1"/>
          <w:rtl w:val="0"/>
        </w:rPr>
        <w:t xml:space="preserve">Write your answer here.</w:t>
      </w: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numPr>
          <w:ilvl w:val="0"/>
          <w:numId w:val="1"/>
        </w:numPr>
        <w:ind w:left="720" w:hanging="360"/>
      </w:pPr>
      <w:r w:rsidDel="00000000" w:rsidR="00000000" w:rsidRPr="00000000">
        <w:rPr>
          <w:rtl w:val="0"/>
        </w:rPr>
        <w:t xml:space="preserve">Evaluate </w:t>
      </w:r>
      <m:oMath>
        <m:r>
          <w:rPr/>
          <m:t xml:space="preserve">4</m:t>
        </m:r>
        <m:r>
          <w:rPr/>
          <m:t>×</m:t>
        </m:r>
        <m:r>
          <w:rPr/>
          <m:t xml:space="preserve">7-</m:t>
        </m:r>
        <m:sSup>
          <m:sSupPr>
            <m:ctrlPr>
              <w:rPr/>
            </m:ctrlPr>
          </m:sSupPr>
          <m:e>
            <m:r>
              <w:rPr/>
              <m:t xml:space="preserve">6</m:t>
            </m:r>
          </m:e>
          <m:sup>
            <m:r>
              <w:rPr/>
              <m:t xml:space="preserve">2</m:t>
            </m:r>
          </m:sup>
        </m:sSup>
        <m:r>
          <w:rPr/>
          <m:t>÷</m:t>
        </m:r>
        <m:r>
          <w:rPr/>
          <m:t xml:space="preserve">3</m:t>
        </m:r>
      </m:oMath>
      <w:r w:rsidDel="00000000" w:rsidR="00000000" w:rsidRPr="00000000">
        <w:rPr>
          <w:rtl w:val="0"/>
        </w:rPr>
        <w:t xml:space="preserve"> to the nearest integer. </w:t>
      </w:r>
      <w:r w:rsidDel="00000000" w:rsidR="00000000" w:rsidRPr="00000000">
        <w:rPr>
          <w:b w:val="1"/>
          <w:bCs w:val="1"/>
          <w:rtl w:val="0"/>
        </w:rPr>
        <w:t xml:space="preserve">[1]</w:t>
      </w:r>
    </w:p>
    <w:p w:rsidR="00000000" w:rsidDel="00000000" w:rsidP="00000000" w:rsidRDefault="00000000" w:rsidRPr="00000000" w14:paraId="0000002A">
      <w:pPr>
        <w:ind w:left="720" w:firstLine="0"/>
        <w:rPr/>
      </w:pPr>
      <w:r w:rsidDel="00000000" w:rsidR="00000000" w:rsidRPr="00000000">
        <w:rPr>
          <w:b w:val="1"/>
          <w:bCs w:val="1"/>
          <w:i w:val="1"/>
          <w:iCs w:val="1"/>
          <w:rtl w:val="0"/>
        </w:rPr>
        <w:t xml:space="preserve">Write your answer here.</w:t>
      </w: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DM Sans" w:cs="DM Sans" w:eastAsia="DM Sans" w:hAnsi="DM Sans"/>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Georgia" w:cs="Georgia" w:eastAsia="Georgia" w:hAnsi="Georgia"/>
      <w:b w:val="1"/>
      <w:bCs w:val="1"/>
      <w:sz w:val="48"/>
      <w:szCs w:val="48"/>
    </w:rPr>
  </w:style>
  <w:style w:type="paragraph" w:styleId="Heading2">
    <w:name w:val="heading 2"/>
    <w:basedOn w:val="Normal"/>
    <w:next w:val="Normal"/>
    <w:pPr>
      <w:keepNext w:val="1"/>
      <w:keepLines w:val="1"/>
    </w:pPr>
    <w:rPr>
      <w:rFonts w:ascii="Georgia" w:cs="Georgia" w:eastAsia="Georgia" w:hAnsi="Georgia"/>
      <w:b w:val="1"/>
      <w:bCs w:val="1"/>
      <w:sz w:val="36"/>
      <w:szCs w:val="36"/>
    </w:rPr>
  </w:style>
  <w:style w:type="paragraph" w:styleId="Heading3">
    <w:name w:val="heading 3"/>
    <w:basedOn w:val="Normal"/>
    <w:next w:val="Normal"/>
    <w:pPr>
      <w:keepNext w:val="1"/>
      <w:keepLines w:val="1"/>
    </w:pPr>
    <w:rPr>
      <w:rFonts w:ascii="Georgia" w:cs="Georgia" w:eastAsia="Georgia" w:hAnsi="Georgia"/>
      <w:b w:val="1"/>
      <w:bCs w:val="1"/>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line="240" w:lineRule="auto"/>
    </w:pPr>
    <w:rPr>
      <w:rFonts w:ascii="Georgia" w:cs="Georgia" w:eastAsia="Georgia" w:hAnsi="Georgia"/>
      <w:b w:val="1"/>
      <w:bCs w:val="1"/>
      <w:sz w:val="96"/>
      <w:szCs w:val="96"/>
    </w:rPr>
  </w:style>
  <w:style w:type="paragraph" w:styleId="Subtitle">
    <w:name w:val="Subtitle"/>
    <w:basedOn w:val="Normal"/>
    <w:next w:val="Normal"/>
    <w:pPr>
      <w:keepNext w:val="1"/>
      <w:keepLines w:val="1"/>
    </w:pPr>
    <w:rPr>
      <w:rFonts w:ascii="Georgia" w:cs="Georgia" w:eastAsia="Georgia" w:hAnsi="Georgia"/>
      <w:b w:val="1"/>
      <w:bCs w:val="1"/>
      <w:i w:val="1"/>
      <w:iCs w:val="1"/>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